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8BC30" w14:textId="270308F5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E24CB" w:rsidRPr="00DE24CB">
        <w:rPr>
          <w:rFonts w:ascii="Arial" w:hAnsi="Arial" w:cs="Arial"/>
          <w:b/>
          <w:bCs/>
          <w:sz w:val="22"/>
        </w:rPr>
        <w:t>R1-18098</w:t>
      </w:r>
      <w:r w:rsidR="00544FA3">
        <w:rPr>
          <w:rFonts w:ascii="Arial" w:hAnsi="Arial" w:cs="Arial"/>
          <w:b/>
          <w:bCs/>
          <w:sz w:val="22"/>
        </w:rPr>
        <w:t>5</w:t>
      </w:r>
      <w:r w:rsidR="00DE24CB" w:rsidRPr="00DE24CB">
        <w:rPr>
          <w:rFonts w:ascii="Arial" w:hAnsi="Arial" w:cs="Arial"/>
          <w:b/>
          <w:bCs/>
          <w:sz w:val="22"/>
        </w:rPr>
        <w:t>3</w:t>
      </w:r>
    </w:p>
    <w:p w14:paraId="6C7852A1" w14:textId="7A9559FC" w:rsidR="00463675" w:rsidRDefault="00BE16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</w:t>
      </w:r>
      <w:r w:rsidR="00844C8B">
        <w:rPr>
          <w:rFonts w:ascii="Arial" w:hAnsi="Arial" w:cs="Arial"/>
          <w:b/>
          <w:bCs/>
          <w:sz w:val="22"/>
        </w:rPr>
        <w:t>ust</w:t>
      </w:r>
      <w:r>
        <w:rPr>
          <w:rFonts w:ascii="Arial" w:hAnsi="Arial" w:cs="Arial"/>
          <w:b/>
          <w:bCs/>
          <w:sz w:val="22"/>
        </w:rPr>
        <w:t xml:space="preserve"> 20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-24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37A8F528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  <w:bCs/>
        </w:rPr>
        <w:t xml:space="preserve">LS on </w:t>
      </w:r>
      <w:r w:rsidR="00BE16AF" w:rsidRPr="00AC51E7">
        <w:rPr>
          <w:rFonts w:ascii="Arial" w:hAnsi="Arial" w:cs="Arial"/>
          <w:bCs/>
        </w:rPr>
        <w:t>second BLER pair for RLM</w:t>
      </w:r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NR_newRAT-Core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76EADB0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44FA3">
        <w:rPr>
          <w:rFonts w:ascii="Arial" w:hAnsi="Arial" w:cs="Arial"/>
          <w:bCs/>
        </w:rPr>
        <w:t>RAN1</w:t>
      </w:r>
    </w:p>
    <w:p w14:paraId="3CD938D1" w14:textId="56D4194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RAN4</w:t>
      </w:r>
      <w:bookmarkStart w:id="0" w:name="_GoBack"/>
      <w:bookmarkEnd w:id="0"/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26B284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 w:rsidRPr="00165C4B">
        <w:rPr>
          <w:rFonts w:ascii="Arial" w:eastAsia="MS Mincho" w:hAnsi="Arial" w:cs="Arial"/>
          <w:szCs w:val="22"/>
          <w:lang w:val="en-US"/>
        </w:rPr>
        <w:t>At the RAN1 NR-AH#1709 meeting, RAN1 agreed to support configurability between two pairs of IS/OOS BLER values for RLM purposes</w:t>
      </w:r>
      <w:r>
        <w:rPr>
          <w:rFonts w:ascii="Arial" w:eastAsia="MS Mincho" w:hAnsi="Arial" w:cs="Arial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165C4B" w14:paraId="7230E920" w14:textId="77777777" w:rsidTr="008A47A9">
        <w:tc>
          <w:tcPr>
            <w:tcW w:w="10170" w:type="dxa"/>
            <w:shd w:val="clear" w:color="auto" w:fill="auto"/>
          </w:tcPr>
          <w:p w14:paraId="19DDE48F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  <w:lang w:val="en-US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  <w:lang w:val="en-US"/>
              </w:rPr>
              <w:t>:</w:t>
            </w:r>
          </w:p>
          <w:p w14:paraId="7096054F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For a cell group, </w:t>
            </w:r>
          </w:p>
          <w:p w14:paraId="46568CDA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A single IS or OOS is reported by the UE </w:t>
            </w:r>
          </w:p>
          <w:p w14:paraId="0166696E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IS BLER is configured for a UE at time</w:t>
            </w:r>
          </w:p>
          <w:p w14:paraId="50E75975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OOS BLER is configured for a UE at a time</w:t>
            </w:r>
          </w:p>
          <w:p w14:paraId="565FB5B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Configurable from two pairs of values for IS/OOS BLERs</w:t>
            </w:r>
          </w:p>
          <w:p w14:paraId="30CA4AF3" w14:textId="77777777" w:rsidR="00165C4B" w:rsidRPr="008A47A9" w:rsidRDefault="00165C4B" w:rsidP="008A47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Detailed pair of values up to RAN4 to decide</w:t>
            </w:r>
          </w:p>
          <w:p w14:paraId="5BAA2B96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FFS whether the configuration is an explicit RRC configuration or implicitly derived from other parameter</w:t>
            </w:r>
          </w:p>
          <w:p w14:paraId="2A56F52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FFS the case of URLLC &amp; mMTC</w:t>
            </w:r>
          </w:p>
          <w:p w14:paraId="6506D272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Send an LS to RAN4 capturing the above agreements, and also add:</w:t>
            </w:r>
          </w:p>
          <w:p w14:paraId="51C448FD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For the two pairs of values for IS/OOS BLERs, RAN1 discussed use cases such as VoIP vs. eMBB.</w:t>
            </w:r>
          </w:p>
        </w:tc>
      </w:tr>
    </w:tbl>
    <w:p w14:paraId="6277E851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257499DF" w14:textId="1C06971C" w:rsidR="00165C4B" w:rsidRPr="00165C4B" w:rsidRDefault="00165C4B" w:rsidP="00165C4B">
      <w:pPr>
        <w:spacing w:afterLines="50" w:after="120"/>
        <w:jc w:val="both"/>
        <w:rPr>
          <w:rFonts w:ascii="Arial" w:eastAsia="MS Mincho" w:hAnsi="Arial" w:cs="Arial"/>
          <w:lang w:val="en-US"/>
        </w:rPr>
      </w:pPr>
      <w:r w:rsidRPr="00165C4B">
        <w:rPr>
          <w:rFonts w:ascii="Arial" w:eastAsia="MS Mincho" w:hAnsi="Arial" w:cs="Arial"/>
          <w:lang w:val="en-US"/>
        </w:rPr>
        <w:t>In RAN4, IS/OOS BLER values have been discussed, and one of BLER pairs was specified while another BLER pair has not been decided yet.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A47A9" w:rsidRPr="008A47A9" w14:paraId="36E6750A" w14:textId="77777777" w:rsidTr="008A47A9">
        <w:tc>
          <w:tcPr>
            <w:tcW w:w="10170" w:type="dxa"/>
            <w:shd w:val="clear" w:color="auto" w:fill="auto"/>
          </w:tcPr>
          <w:p w14:paraId="053FC540" w14:textId="77777777" w:rsidR="00165C4B" w:rsidRPr="008A47A9" w:rsidRDefault="00165C4B" w:rsidP="008A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Arial"/>
                <w:b/>
              </w:rPr>
            </w:pPr>
            <w:r w:rsidRPr="008A47A9">
              <w:rPr>
                <w:rFonts w:ascii="Arial" w:eastAsia="SimSun" w:hAnsi="Arial" w:cs="Arial"/>
                <w:b/>
              </w:rPr>
              <w:t>Table 8.1.1-1: Out-of-sync and in-sync block error rates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4"/>
              <w:gridCol w:w="1531"/>
              <w:gridCol w:w="1525"/>
            </w:tblGrid>
            <w:tr w:rsidR="00165C4B" w:rsidRPr="00165C4B" w14:paraId="139A4505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7A7ED56E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SimSun" w:hAnsi="Arial" w:cs="Arial"/>
                      <w:b/>
                    </w:rPr>
                    <w:t>Configuration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6ECECB1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out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0E52A54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in</w:t>
                  </w:r>
                </w:p>
              </w:tc>
            </w:tr>
            <w:tr w:rsidR="00165C4B" w:rsidRPr="00165C4B" w14:paraId="296F394E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0569035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0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33E70E5B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10%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421E8F6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2%</w:t>
                  </w:r>
                </w:p>
              </w:tc>
            </w:tr>
            <w:tr w:rsidR="00165C4B" w:rsidRPr="00165C4B" w14:paraId="7B189354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AF6409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4419109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109D3C22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</w:tr>
          </w:tbl>
          <w:p w14:paraId="78D8F972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lang w:val="en-US"/>
              </w:rPr>
            </w:pPr>
          </w:p>
        </w:tc>
      </w:tr>
    </w:tbl>
    <w:p w14:paraId="17DBC84A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69D89D23" w14:textId="64024FAE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As was stated in the agreement from RAN1, the detailed values of the additional thresholds are for RAN4 to decide. </w:t>
      </w:r>
    </w:p>
    <w:p w14:paraId="25554521" w14:textId="4B23100C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RAN1 would like to </w:t>
      </w:r>
      <w:r w:rsidR="00844C8B">
        <w:rPr>
          <w:rFonts w:ascii="Arial" w:eastAsia="MS Mincho" w:hAnsi="Arial" w:cs="Arial"/>
          <w:szCs w:val="22"/>
          <w:lang w:val="en-US"/>
        </w:rPr>
        <w:t xml:space="preserve">provide RAN4 with additional </w:t>
      </w:r>
      <w:r>
        <w:rPr>
          <w:rFonts w:ascii="Arial" w:eastAsia="MS Mincho" w:hAnsi="Arial" w:cs="Arial"/>
          <w:szCs w:val="22"/>
          <w:lang w:val="en-US"/>
        </w:rPr>
        <w:t>background of the second pair of thresholds</w:t>
      </w:r>
      <w:r w:rsidR="00BF3EFA">
        <w:rPr>
          <w:rFonts w:ascii="Arial" w:eastAsia="MS Mincho" w:hAnsi="Arial" w:cs="Arial"/>
          <w:szCs w:val="22"/>
          <w:lang w:val="en-US"/>
        </w:rPr>
        <w:t>:</w:t>
      </w:r>
    </w:p>
    <w:p w14:paraId="3565F64F" w14:textId="73AF0E69" w:rsidR="00911378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It has been observed that in LTE, when semi-persistent scheduling is used, </w:t>
      </w:r>
      <w:r w:rsidR="00911378">
        <w:rPr>
          <w:rFonts w:ascii="Arial" w:eastAsia="MS Mincho" w:hAnsi="Arial" w:cs="Arial"/>
          <w:szCs w:val="22"/>
          <w:lang w:val="en-US"/>
        </w:rPr>
        <w:t>the service quality can be adequate also when the SINR is below the level corresponding to a PDCCH BLER of 10%. The most prominent example is for VoLTE.</w:t>
      </w:r>
    </w:p>
    <w:p w14:paraId="47B7B9D3" w14:textId="782B884C" w:rsid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>In these cases, it has been observed that the UE triggers RLF also when</w:t>
      </w:r>
      <w:r w:rsidR="00165C4B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 xml:space="preserve">the voice quality is quite adequate. In other words, RLF </w:t>
      </w:r>
      <w:r w:rsidR="0012493A">
        <w:rPr>
          <w:rFonts w:ascii="Arial" w:eastAsia="MS Mincho" w:hAnsi="Arial" w:cs="Arial"/>
          <w:szCs w:val="22"/>
          <w:lang w:val="en-US"/>
        </w:rPr>
        <w:t>may be</w:t>
      </w:r>
      <w:r w:rsidR="00B80AB6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>triggered prematurely.</w:t>
      </w:r>
    </w:p>
    <w:p w14:paraId="2017A088" w14:textId="0750CF2A" w:rsidR="00911378" w:rsidRP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lastRenderedPageBreak/>
        <w:t xml:space="preserve">To avoid this situation, RAN1 introduced the additional BLER threshold values for RLM. The main idea was thus that the additional </w:t>
      </w:r>
      <w:r w:rsidR="00856117">
        <w:rPr>
          <w:rFonts w:ascii="Arial" w:eastAsia="MS Mincho" w:hAnsi="Arial" w:cs="Arial"/>
          <w:szCs w:val="22"/>
          <w:lang w:val="en-US"/>
        </w:rPr>
        <w:t xml:space="preserve">BLER </w:t>
      </w:r>
      <w:r>
        <w:rPr>
          <w:rFonts w:ascii="Arial" w:eastAsia="MS Mincho" w:hAnsi="Arial" w:cs="Arial"/>
          <w:szCs w:val="22"/>
          <w:lang w:val="en-US"/>
        </w:rPr>
        <w:t xml:space="preserve">values </w:t>
      </w:r>
      <w:r w:rsidR="00B80AB6">
        <w:rPr>
          <w:rFonts w:ascii="Arial" w:eastAsia="MS Mincho" w:hAnsi="Arial" w:cs="Arial"/>
          <w:szCs w:val="22"/>
          <w:lang w:val="en-US"/>
        </w:rPr>
        <w:t xml:space="preserve">would be higher than the default values. Still, the </w:t>
      </w:r>
      <w:r w:rsidR="005A2CA8">
        <w:rPr>
          <w:rFonts w:ascii="Arial" w:eastAsia="MS Mincho" w:hAnsi="Arial" w:cs="Arial"/>
          <w:szCs w:val="22"/>
          <w:lang w:val="en-US"/>
        </w:rPr>
        <w:t xml:space="preserve">definition of the exact values </w:t>
      </w:r>
      <w:r w:rsidR="00856117">
        <w:rPr>
          <w:rFonts w:ascii="Arial" w:eastAsia="MS Mincho" w:hAnsi="Arial" w:cs="Arial"/>
          <w:szCs w:val="22"/>
          <w:lang w:val="en-US"/>
        </w:rPr>
        <w:t>is</w:t>
      </w:r>
      <w:r w:rsidR="005A2CA8">
        <w:rPr>
          <w:rFonts w:ascii="Arial" w:eastAsia="MS Mincho" w:hAnsi="Arial" w:cs="Arial"/>
          <w:szCs w:val="22"/>
          <w:lang w:val="en-US"/>
        </w:rPr>
        <w:t xml:space="preserve"> up to RAN4 to decide.</w:t>
      </w:r>
    </w:p>
    <w:p w14:paraId="007D0E5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0B34BA6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6455E19A" w14:textId="304C43A1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 xml:space="preserve">RAN1 respectfully asks RAN4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5BBC9DFF" w14:textId="303A1ACA" w:rsidR="00463675" w:rsidRPr="007C790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>TSG-</w:t>
      </w:r>
      <w:r w:rsidR="007C7902" w:rsidRPr="007C7902">
        <w:rPr>
          <w:rFonts w:ascii="Arial" w:hAnsi="Arial" w:cs="Arial"/>
          <w:bCs/>
        </w:rPr>
        <w:t>RAN1 WG1</w:t>
      </w:r>
      <w:r w:rsidRPr="007C7902">
        <w:rPr>
          <w:rFonts w:ascii="Arial" w:hAnsi="Arial" w:cs="Arial"/>
          <w:bCs/>
        </w:rPr>
        <w:t xml:space="preserve"> Meeting #</w:t>
      </w:r>
      <w:r w:rsidR="007C7902" w:rsidRPr="007C7902">
        <w:rPr>
          <w:rFonts w:ascii="Arial" w:hAnsi="Arial" w:cs="Arial"/>
          <w:bCs/>
        </w:rPr>
        <w:t>94b</w:t>
      </w:r>
      <w:r w:rsidRPr="007C7902">
        <w:rPr>
          <w:rFonts w:ascii="Arial" w:hAnsi="Arial" w:cs="Arial"/>
          <w:bCs/>
        </w:rPr>
        <w:t xml:space="preserve"> </w:t>
      </w:r>
      <w:r w:rsidRPr="007C7902">
        <w:rPr>
          <w:rFonts w:ascii="Arial" w:hAnsi="Arial" w:cs="Arial"/>
          <w:bCs/>
        </w:rPr>
        <w:tab/>
      </w:r>
      <w:r w:rsidR="007C7902" w:rsidRPr="007C7902">
        <w:rPr>
          <w:rFonts w:ascii="Arial" w:hAnsi="Arial" w:cs="Arial"/>
          <w:bCs/>
        </w:rPr>
        <w:t>8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-12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October 2018</w:t>
      </w:r>
      <w:r w:rsidR="007C7902" w:rsidRPr="007C7902">
        <w:rPr>
          <w:rFonts w:ascii="Arial" w:hAnsi="Arial" w:cs="Arial"/>
          <w:bCs/>
        </w:rPr>
        <w:tab/>
        <w:t>Chengdu, China</w:t>
      </w:r>
    </w:p>
    <w:p w14:paraId="09804581" w14:textId="699D1CB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TSG-RAN1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188DABEB" w:rsidR="00463675" w:rsidRDefault="00463675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63F29" w14:textId="77777777" w:rsidR="0049056C" w:rsidRDefault="0049056C">
      <w:r>
        <w:separator/>
      </w:r>
    </w:p>
  </w:endnote>
  <w:endnote w:type="continuationSeparator" w:id="0">
    <w:p w14:paraId="16CC81E6" w14:textId="77777777" w:rsidR="0049056C" w:rsidRDefault="0049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B9C31" w14:textId="77777777" w:rsidR="0049056C" w:rsidRDefault="0049056C">
      <w:r>
        <w:separator/>
      </w:r>
    </w:p>
  </w:footnote>
  <w:footnote w:type="continuationSeparator" w:id="0">
    <w:p w14:paraId="587BE312" w14:textId="77777777" w:rsidR="0049056C" w:rsidRDefault="00490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570C"/>
    <w:rsid w:val="0012493A"/>
    <w:rsid w:val="00165C4B"/>
    <w:rsid w:val="00463675"/>
    <w:rsid w:val="0049056C"/>
    <w:rsid w:val="00522B77"/>
    <w:rsid w:val="00544FA3"/>
    <w:rsid w:val="005A2CA8"/>
    <w:rsid w:val="006008FD"/>
    <w:rsid w:val="00677A72"/>
    <w:rsid w:val="007C7902"/>
    <w:rsid w:val="00844C8B"/>
    <w:rsid w:val="00856117"/>
    <w:rsid w:val="008A47A9"/>
    <w:rsid w:val="00911378"/>
    <w:rsid w:val="00923E7C"/>
    <w:rsid w:val="00AC51E7"/>
    <w:rsid w:val="00B104BF"/>
    <w:rsid w:val="00B80AB6"/>
    <w:rsid w:val="00BE16AF"/>
    <w:rsid w:val="00BF3EFA"/>
    <w:rsid w:val="00D136FF"/>
    <w:rsid w:val="00DE24CB"/>
    <w:rsid w:val="00F3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4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2088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Lee, Daewon</cp:lastModifiedBy>
  <cp:revision>3</cp:revision>
  <cp:lastPrinted>2002-04-23T07:10:00Z</cp:lastPrinted>
  <dcterms:created xsi:type="dcterms:W3CDTF">2018-08-22T10:00:00Z</dcterms:created>
  <dcterms:modified xsi:type="dcterms:W3CDTF">2018-08-22T17:19:00Z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cdac90d6-3c4a-4530-9ff6-5c807924d0ad</vt:lpwstr>
  </property>
  <property fmtid="{D5CDD505-2E9C-101B-9397-08002B2CF9AE}" pid="3" name="CTP_TimeStamp">
    <vt:lpwstr>2018-08-22 17:19:25Z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